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005F0" w14:textId="543742EF" w:rsidR="007C1BAF" w:rsidRDefault="007C1BAF" w:rsidP="00D62C14">
      <w:pPr>
        <w:pStyle w:val="Default"/>
        <w:ind w:left="-720"/>
        <w:jc w:val="center"/>
      </w:pPr>
    </w:p>
    <w:p w14:paraId="01008449" w14:textId="77777777" w:rsidR="00D62C14" w:rsidRDefault="007C1BAF" w:rsidP="007C1BAF">
      <w:pPr>
        <w:pStyle w:val="Default"/>
        <w:jc w:val="center"/>
      </w:pPr>
      <w:r w:rsidRPr="004F5985">
        <w:t xml:space="preserve"> </w:t>
      </w:r>
    </w:p>
    <w:p w14:paraId="0BDF8B90" w14:textId="77777777" w:rsidR="00D62C14" w:rsidRDefault="00D62C14" w:rsidP="007C1BAF">
      <w:pPr>
        <w:pStyle w:val="Default"/>
        <w:jc w:val="center"/>
      </w:pPr>
    </w:p>
    <w:p w14:paraId="19F9B8C8" w14:textId="77777777" w:rsidR="007C1BAF" w:rsidRPr="004F5985" w:rsidRDefault="007C1BAF" w:rsidP="007C1BAF">
      <w:pPr>
        <w:pStyle w:val="Default"/>
        <w:jc w:val="center"/>
        <w:rPr>
          <w:b/>
          <w:bCs/>
          <w:sz w:val="28"/>
          <w:szCs w:val="28"/>
        </w:rPr>
      </w:pPr>
      <w:r w:rsidRPr="004F5985">
        <w:rPr>
          <w:b/>
          <w:bCs/>
          <w:sz w:val="28"/>
          <w:szCs w:val="28"/>
        </w:rPr>
        <w:t xml:space="preserve">RENTAL </w:t>
      </w:r>
      <w:r w:rsidR="0084640F" w:rsidRPr="004F5985">
        <w:rPr>
          <w:b/>
          <w:bCs/>
          <w:sz w:val="28"/>
          <w:szCs w:val="28"/>
        </w:rPr>
        <w:t xml:space="preserve">APPLICATION PROCESS AND </w:t>
      </w:r>
      <w:r w:rsidRPr="004F5985">
        <w:rPr>
          <w:b/>
          <w:bCs/>
          <w:sz w:val="28"/>
          <w:szCs w:val="28"/>
        </w:rPr>
        <w:t>QUALIFICATIONS</w:t>
      </w:r>
    </w:p>
    <w:p w14:paraId="1C3288BE" w14:textId="77777777" w:rsidR="007C1BAF" w:rsidRPr="004F5985" w:rsidRDefault="007C1BAF" w:rsidP="007C1BAF">
      <w:pPr>
        <w:pStyle w:val="Default"/>
        <w:jc w:val="center"/>
        <w:rPr>
          <w:sz w:val="28"/>
          <w:szCs w:val="28"/>
        </w:rPr>
      </w:pPr>
      <w:r w:rsidRPr="004F5985">
        <w:rPr>
          <w:b/>
          <w:bCs/>
          <w:sz w:val="28"/>
          <w:szCs w:val="28"/>
        </w:rPr>
        <w:t xml:space="preserve"> </w:t>
      </w:r>
    </w:p>
    <w:p w14:paraId="59B4A612" w14:textId="656F1C68" w:rsidR="007C1BAF" w:rsidRPr="004F5985" w:rsidRDefault="007C1BAF" w:rsidP="001866A7">
      <w:pPr>
        <w:pStyle w:val="Default"/>
        <w:ind w:left="-720"/>
        <w:rPr>
          <w:i/>
          <w:iCs/>
          <w:sz w:val="22"/>
          <w:szCs w:val="22"/>
        </w:rPr>
      </w:pPr>
      <w:r w:rsidRPr="004F5985">
        <w:rPr>
          <w:i/>
          <w:iCs/>
          <w:sz w:val="22"/>
          <w:szCs w:val="22"/>
        </w:rPr>
        <w:t xml:space="preserve">It is </w:t>
      </w:r>
      <w:r w:rsidR="00244A69">
        <w:rPr>
          <w:i/>
          <w:iCs/>
          <w:sz w:val="22"/>
          <w:szCs w:val="22"/>
        </w:rPr>
        <w:t>our</w:t>
      </w:r>
      <w:r w:rsidRPr="004F5985">
        <w:rPr>
          <w:i/>
          <w:iCs/>
          <w:sz w:val="22"/>
          <w:szCs w:val="22"/>
        </w:rPr>
        <w:t xml:space="preserve"> policy </w:t>
      </w:r>
      <w:r w:rsidR="00B15CF4">
        <w:rPr>
          <w:i/>
          <w:iCs/>
          <w:sz w:val="22"/>
          <w:szCs w:val="22"/>
        </w:rPr>
        <w:t xml:space="preserve">to </w:t>
      </w:r>
      <w:r w:rsidRPr="004F5985">
        <w:rPr>
          <w:i/>
          <w:iCs/>
          <w:sz w:val="22"/>
          <w:szCs w:val="22"/>
        </w:rPr>
        <w:t xml:space="preserve">offer equal housing for all people regardless of race, color, religion, sex, national origin, handicap status, familial status, or any other state or locally protected classification. </w:t>
      </w:r>
    </w:p>
    <w:p w14:paraId="0253D5D9" w14:textId="77777777" w:rsidR="001866A7" w:rsidRPr="004F5985" w:rsidRDefault="001866A7" w:rsidP="007C1BAF">
      <w:pPr>
        <w:pStyle w:val="Default"/>
        <w:rPr>
          <w:i/>
          <w:iCs/>
          <w:sz w:val="22"/>
          <w:szCs w:val="22"/>
        </w:rPr>
      </w:pPr>
    </w:p>
    <w:p w14:paraId="653FA4C5" w14:textId="77777777" w:rsidR="001866A7" w:rsidRPr="004F5985" w:rsidRDefault="001866A7" w:rsidP="001866A7">
      <w:pPr>
        <w:pStyle w:val="Default"/>
        <w:ind w:left="-720"/>
        <w:rPr>
          <w:b/>
          <w:iCs/>
          <w:sz w:val="22"/>
          <w:szCs w:val="22"/>
        </w:rPr>
      </w:pPr>
      <w:r w:rsidRPr="004F5985">
        <w:rPr>
          <w:b/>
          <w:iCs/>
          <w:sz w:val="22"/>
          <w:szCs w:val="22"/>
        </w:rPr>
        <w:t>BE ADVISED:</w:t>
      </w:r>
    </w:p>
    <w:p w14:paraId="55A10996" w14:textId="77777777" w:rsidR="001866A7" w:rsidRPr="004F5985" w:rsidRDefault="001866A7" w:rsidP="001866A7">
      <w:pPr>
        <w:pStyle w:val="Default"/>
        <w:ind w:left="-720"/>
        <w:rPr>
          <w:iCs/>
          <w:sz w:val="22"/>
          <w:szCs w:val="22"/>
        </w:rPr>
      </w:pPr>
    </w:p>
    <w:p w14:paraId="1DF99F2E" w14:textId="77777777" w:rsidR="001866A7" w:rsidRPr="004F5985" w:rsidRDefault="001866A7" w:rsidP="001866A7">
      <w:pPr>
        <w:pStyle w:val="Default"/>
        <w:numPr>
          <w:ilvl w:val="0"/>
          <w:numId w:val="3"/>
        </w:numPr>
        <w:rPr>
          <w:iCs/>
          <w:sz w:val="22"/>
          <w:szCs w:val="22"/>
        </w:rPr>
      </w:pPr>
      <w:r w:rsidRPr="004F5985">
        <w:rPr>
          <w:iCs/>
          <w:sz w:val="22"/>
          <w:szCs w:val="22"/>
        </w:rPr>
        <w:t>Incomplete, inaccurate, or falsified information will be grounds for a decline response regarding your rental application or termination of your tenancy if discovered after the tenancy commences.</w:t>
      </w:r>
    </w:p>
    <w:p w14:paraId="0C5C5978" w14:textId="77777777" w:rsidR="001866A7" w:rsidRPr="004F5985" w:rsidRDefault="000D6DDD" w:rsidP="001866A7">
      <w:pPr>
        <w:pStyle w:val="Default"/>
        <w:numPr>
          <w:ilvl w:val="0"/>
          <w:numId w:val="3"/>
        </w:numPr>
        <w:rPr>
          <w:iCs/>
          <w:sz w:val="22"/>
          <w:szCs w:val="22"/>
        </w:rPr>
      </w:pPr>
      <w:r w:rsidRPr="004F5985">
        <w:rPr>
          <w:iCs/>
          <w:sz w:val="22"/>
          <w:szCs w:val="22"/>
        </w:rPr>
        <w:t>Any individual making application</w:t>
      </w:r>
      <w:r w:rsidR="0084640F" w:rsidRPr="004F5985">
        <w:rPr>
          <w:iCs/>
          <w:sz w:val="22"/>
          <w:szCs w:val="22"/>
        </w:rPr>
        <w:t xml:space="preserve"> that is a current illegal drug user, addicted to a controlled substance or has been convicted by any court of a competent jurisdiction of the illegal manufacture for distribution of a controlled substance shall be declined.</w:t>
      </w:r>
    </w:p>
    <w:p w14:paraId="4DE0F515" w14:textId="77777777" w:rsidR="000D6DDD" w:rsidRPr="004F5985" w:rsidRDefault="0084640F" w:rsidP="000D6DDD">
      <w:pPr>
        <w:pStyle w:val="Default"/>
        <w:numPr>
          <w:ilvl w:val="0"/>
          <w:numId w:val="3"/>
        </w:numPr>
        <w:rPr>
          <w:iCs/>
          <w:sz w:val="22"/>
          <w:szCs w:val="22"/>
        </w:rPr>
      </w:pPr>
      <w:r w:rsidRPr="004F5985">
        <w:rPr>
          <w:iCs/>
          <w:sz w:val="22"/>
          <w:szCs w:val="22"/>
        </w:rPr>
        <w:t xml:space="preserve">Any individual </w:t>
      </w:r>
      <w:r w:rsidR="000D6DDD" w:rsidRPr="004F5985">
        <w:rPr>
          <w:iCs/>
          <w:sz w:val="22"/>
          <w:szCs w:val="22"/>
        </w:rPr>
        <w:t xml:space="preserve">making application </w:t>
      </w:r>
      <w:r w:rsidRPr="004F5985">
        <w:rPr>
          <w:iCs/>
          <w:sz w:val="22"/>
          <w:szCs w:val="22"/>
        </w:rPr>
        <w:t>whose tenancy may constitute a direct threat to the health or safety of an individual, or whose tenancy would result in physical damage to the property or others will be declined</w:t>
      </w:r>
      <w:r w:rsidR="000D6DDD" w:rsidRPr="004F5985">
        <w:rPr>
          <w:iCs/>
          <w:sz w:val="22"/>
          <w:szCs w:val="22"/>
        </w:rPr>
        <w:t>.</w:t>
      </w:r>
    </w:p>
    <w:p w14:paraId="4A271213" w14:textId="77777777" w:rsidR="000D6DDD" w:rsidRPr="004F5985" w:rsidRDefault="000D6DDD" w:rsidP="001866A7">
      <w:pPr>
        <w:pStyle w:val="Default"/>
        <w:numPr>
          <w:ilvl w:val="0"/>
          <w:numId w:val="3"/>
        </w:numPr>
        <w:rPr>
          <w:iCs/>
          <w:sz w:val="22"/>
          <w:szCs w:val="22"/>
        </w:rPr>
      </w:pPr>
      <w:r w:rsidRPr="004F5985">
        <w:rPr>
          <w:iCs/>
          <w:sz w:val="22"/>
          <w:szCs w:val="22"/>
        </w:rPr>
        <w:t>Any individual making application with a guilty or no contest plea for a felony in the category of offenses against persons, weapons, sex crimes, drug (delivery, intent to sell or manufacture) will be declined.</w:t>
      </w:r>
    </w:p>
    <w:p w14:paraId="57ED4EDF" w14:textId="77777777" w:rsidR="000D6DDD" w:rsidRPr="004F5985" w:rsidRDefault="000D6DDD" w:rsidP="001866A7">
      <w:pPr>
        <w:pStyle w:val="Default"/>
        <w:numPr>
          <w:ilvl w:val="0"/>
          <w:numId w:val="3"/>
        </w:numPr>
        <w:rPr>
          <w:iCs/>
          <w:sz w:val="22"/>
          <w:szCs w:val="22"/>
        </w:rPr>
      </w:pPr>
      <w:r w:rsidRPr="004F5985">
        <w:rPr>
          <w:iCs/>
          <w:sz w:val="22"/>
          <w:szCs w:val="22"/>
        </w:rPr>
        <w:t>Any individual making application that cannot provide 2 pieces of identification including a picture ID or who is unable to provide proper identification as</w:t>
      </w:r>
      <w:r w:rsidR="004F5985">
        <w:rPr>
          <w:iCs/>
          <w:sz w:val="22"/>
          <w:szCs w:val="22"/>
        </w:rPr>
        <w:t xml:space="preserve"> to</w:t>
      </w:r>
      <w:r w:rsidRPr="004F5985">
        <w:rPr>
          <w:iCs/>
          <w:sz w:val="22"/>
          <w:szCs w:val="22"/>
        </w:rPr>
        <w:t xml:space="preserve"> American citizenship or resident alien status (visa or legal alien documentation) will be declined.</w:t>
      </w:r>
    </w:p>
    <w:p w14:paraId="45F7B766" w14:textId="092C2A2E" w:rsidR="00D86071" w:rsidRPr="004F5985" w:rsidRDefault="008D10B1" w:rsidP="001866A7">
      <w:pPr>
        <w:pStyle w:val="Default"/>
        <w:numPr>
          <w:ilvl w:val="0"/>
          <w:numId w:val="3"/>
        </w:numPr>
        <w:rPr>
          <w:iCs/>
          <w:sz w:val="22"/>
          <w:szCs w:val="22"/>
        </w:rPr>
      </w:pPr>
      <w:r>
        <w:rPr>
          <w:iCs/>
          <w:sz w:val="22"/>
          <w:szCs w:val="22"/>
        </w:rPr>
        <w:t>We do accept</w:t>
      </w:r>
      <w:r w:rsidR="00D86071" w:rsidRPr="004F5985">
        <w:rPr>
          <w:iCs/>
          <w:sz w:val="22"/>
          <w:szCs w:val="22"/>
        </w:rPr>
        <w:t xml:space="preserve"> </w:t>
      </w:r>
      <w:r w:rsidR="00494692">
        <w:rPr>
          <w:iCs/>
          <w:sz w:val="22"/>
          <w:szCs w:val="22"/>
        </w:rPr>
        <w:t>Housing Choice Voucher</w:t>
      </w:r>
      <w:r>
        <w:rPr>
          <w:iCs/>
          <w:sz w:val="22"/>
          <w:szCs w:val="22"/>
        </w:rPr>
        <w:t xml:space="preserve"> (Section 8)</w:t>
      </w:r>
      <w:r w:rsidR="00D86071" w:rsidRPr="004F5985">
        <w:rPr>
          <w:iCs/>
          <w:sz w:val="22"/>
          <w:szCs w:val="22"/>
        </w:rPr>
        <w:t xml:space="preserve"> applicants.  Applicants seeking approval must meet the application requirements.</w:t>
      </w:r>
      <w:r>
        <w:rPr>
          <w:iCs/>
          <w:sz w:val="22"/>
          <w:szCs w:val="22"/>
        </w:rPr>
        <w:t xml:space="preserve">  Voucher payments will be considered in the income requirement.</w:t>
      </w:r>
    </w:p>
    <w:p w14:paraId="4B439D98" w14:textId="77777777" w:rsidR="00132219" w:rsidRPr="004F5985" w:rsidRDefault="00132219" w:rsidP="00132219">
      <w:pPr>
        <w:pStyle w:val="Default"/>
        <w:rPr>
          <w:iCs/>
          <w:sz w:val="22"/>
          <w:szCs w:val="22"/>
        </w:rPr>
      </w:pPr>
    </w:p>
    <w:p w14:paraId="7C01AC61" w14:textId="11B7FD80" w:rsidR="00132219" w:rsidRPr="004F5985" w:rsidRDefault="00132219" w:rsidP="00132219">
      <w:pPr>
        <w:pStyle w:val="Default"/>
        <w:ind w:left="-720"/>
        <w:rPr>
          <w:sz w:val="22"/>
          <w:szCs w:val="22"/>
        </w:rPr>
      </w:pPr>
      <w:r w:rsidRPr="004F5985">
        <w:rPr>
          <w:b/>
          <w:bCs/>
          <w:sz w:val="22"/>
          <w:szCs w:val="22"/>
        </w:rPr>
        <w:t>Application Fee</w:t>
      </w:r>
      <w:r w:rsidRPr="004F5985">
        <w:rPr>
          <w:sz w:val="22"/>
          <w:szCs w:val="22"/>
        </w:rPr>
        <w:t>: $35 per person (18 years and older)</w:t>
      </w:r>
      <w:r w:rsidR="00A22FCA">
        <w:rPr>
          <w:sz w:val="22"/>
          <w:szCs w:val="22"/>
        </w:rPr>
        <w:t>.</w:t>
      </w:r>
      <w:r w:rsidRPr="004F5985">
        <w:rPr>
          <w:sz w:val="22"/>
          <w:szCs w:val="22"/>
        </w:rPr>
        <w:t xml:space="preserve"> </w:t>
      </w:r>
      <w:r w:rsidR="00A22FCA">
        <w:rPr>
          <w:sz w:val="22"/>
          <w:szCs w:val="22"/>
        </w:rPr>
        <w:t>The fee is non-refundable.</w:t>
      </w:r>
    </w:p>
    <w:p w14:paraId="673EEF1C" w14:textId="77777777" w:rsidR="00132219" w:rsidRPr="004F5985" w:rsidRDefault="00132219" w:rsidP="00C12E68">
      <w:pPr>
        <w:pStyle w:val="Default"/>
        <w:ind w:left="-720"/>
        <w:rPr>
          <w:sz w:val="22"/>
          <w:szCs w:val="22"/>
        </w:rPr>
      </w:pPr>
    </w:p>
    <w:p w14:paraId="7467F855" w14:textId="77777777" w:rsidR="00132219" w:rsidRPr="004F5985" w:rsidRDefault="00132219" w:rsidP="00132219">
      <w:pPr>
        <w:pStyle w:val="Default"/>
        <w:ind w:left="-720"/>
        <w:rPr>
          <w:sz w:val="22"/>
          <w:szCs w:val="22"/>
        </w:rPr>
      </w:pPr>
      <w:r w:rsidRPr="004F5985">
        <w:rPr>
          <w:b/>
          <w:bCs/>
          <w:sz w:val="22"/>
          <w:szCs w:val="22"/>
        </w:rPr>
        <w:t xml:space="preserve">Administrative Fee: </w:t>
      </w:r>
      <w:r w:rsidRPr="004F5985">
        <w:rPr>
          <w:sz w:val="22"/>
          <w:szCs w:val="22"/>
        </w:rPr>
        <w:t xml:space="preserve">A non-refundable administrative fee of $100 is due at time of move-in date. </w:t>
      </w:r>
    </w:p>
    <w:p w14:paraId="53AEDC0C" w14:textId="77777777" w:rsidR="00132219" w:rsidRPr="004F5985" w:rsidRDefault="00132219" w:rsidP="00132219">
      <w:pPr>
        <w:pStyle w:val="Default"/>
        <w:rPr>
          <w:sz w:val="22"/>
          <w:szCs w:val="22"/>
        </w:rPr>
      </w:pPr>
    </w:p>
    <w:p w14:paraId="763CAC45" w14:textId="78B5B894" w:rsidR="00132219" w:rsidRPr="004F5985" w:rsidRDefault="00132219" w:rsidP="00132219">
      <w:pPr>
        <w:pStyle w:val="Default"/>
        <w:ind w:left="-720"/>
        <w:rPr>
          <w:sz w:val="22"/>
          <w:szCs w:val="22"/>
        </w:rPr>
      </w:pPr>
      <w:r w:rsidRPr="004F5985">
        <w:rPr>
          <w:b/>
          <w:bCs/>
          <w:sz w:val="22"/>
          <w:szCs w:val="22"/>
        </w:rPr>
        <w:t xml:space="preserve">Income Verification, Rental History, Credit Report and Background Check: </w:t>
      </w:r>
      <w:r w:rsidRPr="004F5985">
        <w:rPr>
          <w:sz w:val="22"/>
          <w:szCs w:val="22"/>
        </w:rPr>
        <w:t xml:space="preserve">Each application will be processed through </w:t>
      </w:r>
      <w:r w:rsidR="0065192E">
        <w:rPr>
          <w:sz w:val="22"/>
          <w:szCs w:val="22"/>
        </w:rPr>
        <w:t>a</w:t>
      </w:r>
      <w:r w:rsidR="00B722C1">
        <w:rPr>
          <w:sz w:val="22"/>
          <w:szCs w:val="22"/>
        </w:rPr>
        <w:t>n</w:t>
      </w:r>
      <w:r w:rsidR="0065192E">
        <w:rPr>
          <w:sz w:val="22"/>
          <w:szCs w:val="22"/>
        </w:rPr>
        <w:t xml:space="preserve"> </w:t>
      </w:r>
      <w:r w:rsidRPr="004F5985">
        <w:rPr>
          <w:sz w:val="22"/>
          <w:szCs w:val="22"/>
        </w:rPr>
        <w:t xml:space="preserve">approved credit screening company. Income, credit rating and other statistical data are used to evaluate the application. </w:t>
      </w:r>
    </w:p>
    <w:p w14:paraId="10A9D332" w14:textId="77777777" w:rsidR="00132219" w:rsidRPr="004F5985" w:rsidRDefault="00132219" w:rsidP="00132219">
      <w:pPr>
        <w:pStyle w:val="Default"/>
        <w:rPr>
          <w:sz w:val="22"/>
          <w:szCs w:val="22"/>
        </w:rPr>
      </w:pPr>
    </w:p>
    <w:p w14:paraId="5E17F004" w14:textId="77777777" w:rsidR="00132219" w:rsidRPr="00817067" w:rsidRDefault="00132219" w:rsidP="00132219">
      <w:pPr>
        <w:pStyle w:val="Default"/>
        <w:rPr>
          <w:iCs/>
          <w:sz w:val="22"/>
          <w:szCs w:val="22"/>
        </w:rPr>
      </w:pPr>
      <w:r w:rsidRPr="004F5985">
        <w:rPr>
          <w:b/>
          <w:bCs/>
          <w:sz w:val="22"/>
          <w:szCs w:val="22"/>
        </w:rPr>
        <w:t xml:space="preserve">Income Requirements:  </w:t>
      </w:r>
      <w:r w:rsidRPr="00817067">
        <w:rPr>
          <w:sz w:val="22"/>
          <w:szCs w:val="22"/>
        </w:rPr>
        <w:t xml:space="preserve">The combined income of all applicants’ total gross income required is 3.0 times the amount of the rent. </w:t>
      </w:r>
      <w:r w:rsidRPr="00817067">
        <w:rPr>
          <w:i/>
          <w:iCs/>
          <w:sz w:val="22"/>
          <w:szCs w:val="22"/>
        </w:rPr>
        <w:t xml:space="preserve"> </w:t>
      </w:r>
      <w:r w:rsidRPr="00817067">
        <w:rPr>
          <w:iCs/>
          <w:sz w:val="22"/>
          <w:szCs w:val="22"/>
        </w:rPr>
        <w:t>If the applicant is self</w:t>
      </w:r>
      <w:r w:rsidR="00D86071" w:rsidRPr="00817067">
        <w:rPr>
          <w:iCs/>
          <w:sz w:val="22"/>
          <w:szCs w:val="22"/>
        </w:rPr>
        <w:t>-</w:t>
      </w:r>
      <w:r w:rsidRPr="00817067">
        <w:rPr>
          <w:iCs/>
          <w:sz w:val="22"/>
          <w:szCs w:val="22"/>
        </w:rPr>
        <w:t>employed, then the previous year’s tax return or the previous 6 months bank statements are an acceptable means of verification.</w:t>
      </w:r>
    </w:p>
    <w:p w14:paraId="575FB4E6" w14:textId="77777777" w:rsidR="00132219" w:rsidRPr="00817067" w:rsidRDefault="00132219" w:rsidP="00132219">
      <w:pPr>
        <w:pStyle w:val="Default"/>
        <w:ind w:left="720"/>
        <w:rPr>
          <w:iCs/>
          <w:sz w:val="22"/>
          <w:szCs w:val="22"/>
        </w:rPr>
      </w:pPr>
    </w:p>
    <w:p w14:paraId="0DABC788" w14:textId="5906BF15" w:rsidR="00132219" w:rsidRPr="00817067" w:rsidRDefault="00132219" w:rsidP="00132219">
      <w:pPr>
        <w:pStyle w:val="Default"/>
        <w:rPr>
          <w:iCs/>
          <w:sz w:val="22"/>
          <w:szCs w:val="22"/>
        </w:rPr>
      </w:pPr>
      <w:r w:rsidRPr="00817067">
        <w:rPr>
          <w:b/>
          <w:iCs/>
          <w:sz w:val="22"/>
          <w:szCs w:val="22"/>
        </w:rPr>
        <w:t>Rental History Requirements:</w:t>
      </w:r>
      <w:r w:rsidRPr="004F5985">
        <w:rPr>
          <w:b/>
          <w:iCs/>
          <w:sz w:val="20"/>
          <w:szCs w:val="20"/>
        </w:rPr>
        <w:t xml:space="preserve"> </w:t>
      </w:r>
      <w:r w:rsidRPr="00817067">
        <w:rPr>
          <w:iCs/>
          <w:sz w:val="22"/>
          <w:szCs w:val="22"/>
        </w:rPr>
        <w:t>Applicants must have 6 months of verifiable rental history from a non-relative.  Where rental history is less than 6 months a guarantor may be required.  Negative references, whether current or past, could require a guarantor</w:t>
      </w:r>
      <w:r w:rsidR="00D62C14" w:rsidRPr="00817067">
        <w:rPr>
          <w:iCs/>
          <w:sz w:val="22"/>
          <w:szCs w:val="22"/>
        </w:rPr>
        <w:t>*</w:t>
      </w:r>
      <w:r w:rsidRPr="00817067">
        <w:rPr>
          <w:iCs/>
          <w:sz w:val="22"/>
          <w:szCs w:val="22"/>
        </w:rPr>
        <w:t>.</w:t>
      </w:r>
    </w:p>
    <w:p w14:paraId="12125612" w14:textId="77777777" w:rsidR="00132219" w:rsidRPr="00817067" w:rsidRDefault="00132219" w:rsidP="00132219">
      <w:pPr>
        <w:pStyle w:val="Default"/>
        <w:rPr>
          <w:iCs/>
          <w:sz w:val="22"/>
          <w:szCs w:val="22"/>
        </w:rPr>
      </w:pPr>
    </w:p>
    <w:p w14:paraId="647CA3B7" w14:textId="77777777" w:rsidR="00132219" w:rsidRPr="00817067" w:rsidRDefault="000D6DDD" w:rsidP="008F577B">
      <w:pPr>
        <w:pStyle w:val="Default"/>
        <w:ind w:right="-720"/>
        <w:rPr>
          <w:iCs/>
          <w:sz w:val="22"/>
          <w:szCs w:val="22"/>
        </w:rPr>
      </w:pPr>
      <w:r w:rsidRPr="00817067">
        <w:rPr>
          <w:b/>
          <w:iCs/>
          <w:sz w:val="22"/>
          <w:szCs w:val="22"/>
        </w:rPr>
        <w:t xml:space="preserve">Credit History Requirements: </w:t>
      </w:r>
      <w:r w:rsidR="00D86071" w:rsidRPr="00817067">
        <w:rPr>
          <w:iCs/>
          <w:sz w:val="22"/>
          <w:szCs w:val="22"/>
        </w:rPr>
        <w:t xml:space="preserve">Applicants must have 2 years of verifiable credit history.  </w:t>
      </w:r>
      <w:r w:rsidR="008F577B" w:rsidRPr="00817067">
        <w:rPr>
          <w:iCs/>
          <w:sz w:val="22"/>
          <w:szCs w:val="22"/>
        </w:rPr>
        <w:t>Applicants with undischarged bankruptcies will be declined.  Negative credit instances could affect the amount of security deposit or require a guarantor</w:t>
      </w:r>
      <w:r w:rsidR="00D62C14" w:rsidRPr="00817067">
        <w:rPr>
          <w:iCs/>
          <w:sz w:val="22"/>
          <w:szCs w:val="22"/>
        </w:rPr>
        <w:t>*</w:t>
      </w:r>
      <w:r w:rsidR="008F577B" w:rsidRPr="00817067">
        <w:rPr>
          <w:iCs/>
          <w:sz w:val="22"/>
          <w:szCs w:val="22"/>
        </w:rPr>
        <w:t>.</w:t>
      </w:r>
    </w:p>
    <w:p w14:paraId="1CA17FA5" w14:textId="77777777" w:rsidR="00132219" w:rsidRPr="00817067" w:rsidRDefault="00132219" w:rsidP="00132219">
      <w:pPr>
        <w:pStyle w:val="Default"/>
        <w:ind w:left="720"/>
        <w:rPr>
          <w:i/>
          <w:iCs/>
          <w:sz w:val="22"/>
          <w:szCs w:val="22"/>
        </w:rPr>
      </w:pPr>
    </w:p>
    <w:p w14:paraId="7AAAA073" w14:textId="77777777" w:rsidR="00C12E68" w:rsidRPr="00817067" w:rsidRDefault="00132219" w:rsidP="00132219">
      <w:pPr>
        <w:pStyle w:val="Default"/>
        <w:rPr>
          <w:sz w:val="22"/>
          <w:szCs w:val="22"/>
        </w:rPr>
      </w:pPr>
      <w:r w:rsidRPr="00817067">
        <w:rPr>
          <w:b/>
          <w:bCs/>
          <w:sz w:val="22"/>
          <w:szCs w:val="22"/>
        </w:rPr>
        <w:t xml:space="preserve">Criminal Requirements: </w:t>
      </w:r>
      <w:r w:rsidRPr="00817067">
        <w:rPr>
          <w:sz w:val="22"/>
          <w:szCs w:val="22"/>
        </w:rPr>
        <w:t>No felony convictions or charges and no convictions or pending charges regarding sex-related crimes. Any excessive criminal activity</w:t>
      </w:r>
      <w:r w:rsidR="00C12E68" w:rsidRPr="00817067">
        <w:rPr>
          <w:sz w:val="22"/>
          <w:szCs w:val="22"/>
        </w:rPr>
        <w:t xml:space="preserve"> could also result in a denial.</w:t>
      </w:r>
    </w:p>
    <w:p w14:paraId="7EDA4EDD" w14:textId="77777777" w:rsidR="00D62C14" w:rsidRDefault="00D62C14" w:rsidP="00132219">
      <w:pPr>
        <w:pStyle w:val="Default"/>
        <w:rPr>
          <w:sz w:val="22"/>
          <w:szCs w:val="22"/>
        </w:rPr>
      </w:pPr>
    </w:p>
    <w:p w14:paraId="1810747D" w14:textId="77777777" w:rsidR="00D62C14" w:rsidRPr="00817067" w:rsidRDefault="00D62C14" w:rsidP="00D62C14">
      <w:pPr>
        <w:pStyle w:val="Default"/>
        <w:ind w:left="360"/>
        <w:rPr>
          <w:sz w:val="22"/>
          <w:szCs w:val="22"/>
        </w:rPr>
      </w:pPr>
      <w:r>
        <w:rPr>
          <w:b/>
          <w:bCs/>
          <w:sz w:val="22"/>
          <w:szCs w:val="22"/>
        </w:rPr>
        <w:t>*</w:t>
      </w:r>
      <w:r w:rsidRPr="00817067">
        <w:rPr>
          <w:b/>
          <w:bCs/>
          <w:sz w:val="22"/>
          <w:szCs w:val="22"/>
        </w:rPr>
        <w:t xml:space="preserve">Guarantors: </w:t>
      </w:r>
      <w:r w:rsidRPr="00817067">
        <w:rPr>
          <w:sz w:val="22"/>
          <w:szCs w:val="22"/>
        </w:rPr>
        <w:t xml:space="preserve">A guarantor is required if the applicant(s) does not have a credit record or lacks   </w:t>
      </w:r>
    </w:p>
    <w:p w14:paraId="4A51B128" w14:textId="77777777" w:rsidR="00D62C14" w:rsidRPr="00817067" w:rsidRDefault="00D62C14" w:rsidP="00D62C14">
      <w:pPr>
        <w:pStyle w:val="Default"/>
        <w:ind w:left="360"/>
        <w:rPr>
          <w:sz w:val="22"/>
          <w:szCs w:val="22"/>
        </w:rPr>
      </w:pPr>
      <w:r w:rsidRPr="00817067">
        <w:rPr>
          <w:b/>
          <w:bCs/>
          <w:sz w:val="22"/>
          <w:szCs w:val="22"/>
        </w:rPr>
        <w:t xml:space="preserve"> </w:t>
      </w:r>
      <w:r w:rsidRPr="00817067">
        <w:rPr>
          <w:sz w:val="22"/>
          <w:szCs w:val="22"/>
        </w:rPr>
        <w:t xml:space="preserve">sufficient income. They may not be used to offset unsatisfactory credit. </w:t>
      </w:r>
    </w:p>
    <w:p w14:paraId="3B062BE4" w14:textId="77777777" w:rsidR="00D62C14" w:rsidRPr="004F5985" w:rsidRDefault="00D62C14" w:rsidP="00D62C14">
      <w:pPr>
        <w:pStyle w:val="Default"/>
        <w:numPr>
          <w:ilvl w:val="0"/>
          <w:numId w:val="11"/>
        </w:numPr>
        <w:rPr>
          <w:sz w:val="22"/>
          <w:szCs w:val="22"/>
        </w:rPr>
      </w:pPr>
      <w:r w:rsidRPr="004F5985">
        <w:rPr>
          <w:sz w:val="22"/>
          <w:szCs w:val="22"/>
        </w:rPr>
        <w:t xml:space="preserve">Only one guarantor per apartment is permitted regardless of the number of applicants. </w:t>
      </w:r>
    </w:p>
    <w:p w14:paraId="76CE93EE" w14:textId="77777777" w:rsidR="00D62C14" w:rsidRPr="004F5985" w:rsidRDefault="00D62C14" w:rsidP="00D62C14">
      <w:pPr>
        <w:pStyle w:val="Default"/>
        <w:numPr>
          <w:ilvl w:val="0"/>
          <w:numId w:val="11"/>
        </w:numPr>
        <w:rPr>
          <w:sz w:val="22"/>
          <w:szCs w:val="22"/>
        </w:rPr>
      </w:pPr>
      <w:r w:rsidRPr="004F5985">
        <w:rPr>
          <w:sz w:val="22"/>
          <w:szCs w:val="22"/>
        </w:rPr>
        <w:t xml:space="preserve">An individual may only be a guarantor on one apartment at a time. </w:t>
      </w:r>
    </w:p>
    <w:p w14:paraId="6E0E03F3" w14:textId="77777777" w:rsidR="00D62C14" w:rsidRPr="004F5985" w:rsidRDefault="00D62C14" w:rsidP="00D62C14">
      <w:pPr>
        <w:pStyle w:val="Default"/>
        <w:numPr>
          <w:ilvl w:val="0"/>
          <w:numId w:val="11"/>
        </w:numPr>
        <w:rPr>
          <w:sz w:val="22"/>
          <w:szCs w:val="22"/>
        </w:rPr>
      </w:pPr>
      <w:r w:rsidRPr="004F5985">
        <w:rPr>
          <w:sz w:val="22"/>
          <w:szCs w:val="22"/>
        </w:rPr>
        <w:t xml:space="preserve">A guarantor must complete an application and pay the application fee. </w:t>
      </w:r>
    </w:p>
    <w:p w14:paraId="2ABA7019" w14:textId="1D8F50ED" w:rsidR="00D62C14" w:rsidRPr="004F5985" w:rsidRDefault="00D62C14" w:rsidP="00D62C14">
      <w:pPr>
        <w:pStyle w:val="Default"/>
        <w:numPr>
          <w:ilvl w:val="0"/>
          <w:numId w:val="11"/>
        </w:numPr>
        <w:rPr>
          <w:sz w:val="22"/>
          <w:szCs w:val="22"/>
        </w:rPr>
      </w:pPr>
      <w:r w:rsidRPr="004F5985">
        <w:rPr>
          <w:sz w:val="22"/>
          <w:szCs w:val="22"/>
        </w:rPr>
        <w:lastRenderedPageBreak/>
        <w:t>The guarantor application will be run with the lease applicants through</w:t>
      </w:r>
      <w:r>
        <w:rPr>
          <w:sz w:val="22"/>
          <w:szCs w:val="22"/>
        </w:rPr>
        <w:t xml:space="preserve"> the </w:t>
      </w:r>
      <w:r w:rsidRPr="004F5985">
        <w:rPr>
          <w:sz w:val="22"/>
          <w:szCs w:val="22"/>
        </w:rPr>
        <w:t xml:space="preserve">approved credit screening company and must receive an approval rating of “Accept”. </w:t>
      </w:r>
    </w:p>
    <w:p w14:paraId="4D6B3B6F" w14:textId="77777777" w:rsidR="00D62C14" w:rsidRPr="004F5985" w:rsidRDefault="00D62C14" w:rsidP="00D62C14">
      <w:pPr>
        <w:pStyle w:val="Default"/>
        <w:ind w:left="720" w:hanging="360"/>
        <w:rPr>
          <w:sz w:val="22"/>
          <w:szCs w:val="22"/>
        </w:rPr>
      </w:pPr>
      <w:r>
        <w:rPr>
          <w:sz w:val="22"/>
          <w:szCs w:val="22"/>
        </w:rPr>
        <w:t xml:space="preserve">      </w:t>
      </w:r>
      <w:r w:rsidRPr="004F5985">
        <w:rPr>
          <w:sz w:val="22"/>
          <w:szCs w:val="22"/>
        </w:rPr>
        <w:t xml:space="preserve">When a guarantor is used, an additional security deposit equal to one (1) month’s rent is required. </w:t>
      </w:r>
    </w:p>
    <w:p w14:paraId="25D3EEB0" w14:textId="77777777" w:rsidR="00EE74EC" w:rsidRPr="004F5985" w:rsidRDefault="00EE74EC" w:rsidP="00EE74EC">
      <w:pPr>
        <w:rPr>
          <w:rFonts w:ascii="Arial" w:hAnsi="Arial" w:cs="Arial"/>
        </w:rPr>
      </w:pPr>
    </w:p>
    <w:p w14:paraId="4E7895DA" w14:textId="77777777" w:rsidR="00EE74EC" w:rsidRPr="004F5985" w:rsidRDefault="00EE74EC" w:rsidP="00EE74EC">
      <w:pPr>
        <w:ind w:left="-720"/>
        <w:rPr>
          <w:rFonts w:ascii="Arial" w:hAnsi="Arial" w:cs="Arial"/>
          <w:sz w:val="22"/>
          <w:szCs w:val="22"/>
        </w:rPr>
      </w:pPr>
      <w:r w:rsidRPr="004F5985">
        <w:rPr>
          <w:rFonts w:ascii="Arial" w:hAnsi="Arial" w:cs="Arial"/>
          <w:b/>
          <w:sz w:val="22"/>
          <w:szCs w:val="22"/>
        </w:rPr>
        <w:t>Occupancy Standards:</w:t>
      </w:r>
      <w:r w:rsidRPr="004F5985">
        <w:rPr>
          <w:rFonts w:ascii="Arial" w:hAnsi="Arial" w:cs="Arial"/>
          <w:sz w:val="22"/>
          <w:szCs w:val="22"/>
        </w:rPr>
        <w:t xml:space="preserve">  Occupancy is based on the number of bedrooms in an apartmen</w:t>
      </w:r>
      <w:r w:rsidR="004F5985" w:rsidRPr="004F5985">
        <w:rPr>
          <w:rFonts w:ascii="Arial" w:hAnsi="Arial" w:cs="Arial"/>
          <w:sz w:val="22"/>
          <w:szCs w:val="22"/>
        </w:rPr>
        <w:t>t</w:t>
      </w:r>
      <w:r w:rsidRPr="004F5985">
        <w:rPr>
          <w:rFonts w:ascii="Arial" w:hAnsi="Arial" w:cs="Arial"/>
          <w:sz w:val="22"/>
          <w:szCs w:val="22"/>
        </w:rPr>
        <w:t>.</w:t>
      </w:r>
      <w:r w:rsidR="004F5985" w:rsidRPr="004F5985">
        <w:rPr>
          <w:rFonts w:ascii="Arial" w:hAnsi="Arial" w:cs="Arial"/>
          <w:sz w:val="22"/>
          <w:szCs w:val="22"/>
        </w:rPr>
        <w:t xml:space="preserve">  2 persons are allowed per bedroom, plus 1 additional occupant.</w:t>
      </w:r>
    </w:p>
    <w:p w14:paraId="0319A3B7" w14:textId="77777777" w:rsidR="00EE74EC" w:rsidRPr="00817067" w:rsidRDefault="00EE74EC" w:rsidP="00C12E68">
      <w:pPr>
        <w:pStyle w:val="Default"/>
        <w:ind w:left="-720"/>
        <w:rPr>
          <w:color w:val="auto"/>
          <w:sz w:val="22"/>
          <w:szCs w:val="22"/>
        </w:rPr>
      </w:pPr>
    </w:p>
    <w:p w14:paraId="09AA5CF4" w14:textId="48771C3F" w:rsidR="00C12E68" w:rsidRPr="004F5985" w:rsidRDefault="00C12E68" w:rsidP="00C12E68">
      <w:pPr>
        <w:pStyle w:val="Default"/>
        <w:ind w:left="-720"/>
        <w:rPr>
          <w:sz w:val="22"/>
          <w:szCs w:val="22"/>
        </w:rPr>
      </w:pPr>
      <w:r w:rsidRPr="004F5985">
        <w:rPr>
          <w:b/>
          <w:bCs/>
          <w:sz w:val="22"/>
          <w:szCs w:val="22"/>
        </w:rPr>
        <w:t>Pre</w:t>
      </w:r>
      <w:r w:rsidR="004F5985">
        <w:rPr>
          <w:b/>
          <w:bCs/>
          <w:sz w:val="22"/>
          <w:szCs w:val="22"/>
        </w:rPr>
        <w:t>vious</w:t>
      </w:r>
      <w:r w:rsidRPr="004F5985">
        <w:rPr>
          <w:b/>
          <w:bCs/>
          <w:sz w:val="22"/>
          <w:szCs w:val="22"/>
        </w:rPr>
        <w:t xml:space="preserve"> Residents: </w:t>
      </w:r>
      <w:r w:rsidRPr="004F5985">
        <w:rPr>
          <w:sz w:val="22"/>
          <w:szCs w:val="22"/>
        </w:rPr>
        <w:t>Previous residents</w:t>
      </w:r>
      <w:r w:rsidR="004F5985">
        <w:rPr>
          <w:sz w:val="22"/>
          <w:szCs w:val="22"/>
        </w:rPr>
        <w:t xml:space="preserve"> of any </w:t>
      </w:r>
      <w:r w:rsidR="00EC008D">
        <w:rPr>
          <w:sz w:val="22"/>
          <w:szCs w:val="22"/>
        </w:rPr>
        <w:t>our</w:t>
      </w:r>
      <w:r w:rsidR="004F5985">
        <w:rPr>
          <w:sz w:val="22"/>
          <w:szCs w:val="22"/>
        </w:rPr>
        <w:t xml:space="preserve"> apartment</w:t>
      </w:r>
      <w:r w:rsidR="00982330">
        <w:rPr>
          <w:sz w:val="22"/>
          <w:szCs w:val="22"/>
        </w:rPr>
        <w:t>s</w:t>
      </w:r>
      <w:r w:rsidRPr="004F5985">
        <w:rPr>
          <w:sz w:val="22"/>
          <w:szCs w:val="22"/>
        </w:rPr>
        <w:t xml:space="preserve"> are welcome to apply for rent at </w:t>
      </w:r>
      <w:r w:rsidR="004F5985">
        <w:rPr>
          <w:sz w:val="22"/>
          <w:szCs w:val="22"/>
        </w:rPr>
        <w:t>another apartment</w:t>
      </w:r>
      <w:r w:rsidR="00372B3B">
        <w:rPr>
          <w:sz w:val="22"/>
          <w:szCs w:val="22"/>
        </w:rPr>
        <w:t>s</w:t>
      </w:r>
      <w:r w:rsidRPr="004F5985">
        <w:rPr>
          <w:sz w:val="22"/>
          <w:szCs w:val="22"/>
        </w:rPr>
        <w:t xml:space="preserve"> but </w:t>
      </w:r>
      <w:r w:rsidR="00372B3B">
        <w:rPr>
          <w:sz w:val="22"/>
          <w:szCs w:val="22"/>
        </w:rPr>
        <w:t xml:space="preserve">they </w:t>
      </w:r>
      <w:r w:rsidRPr="004F5985">
        <w:rPr>
          <w:sz w:val="22"/>
          <w:szCs w:val="22"/>
        </w:rPr>
        <w:t>mu</w:t>
      </w:r>
      <w:r w:rsidR="00372B3B">
        <w:rPr>
          <w:sz w:val="22"/>
          <w:szCs w:val="22"/>
        </w:rPr>
        <w:t>st have left the prior apartment</w:t>
      </w:r>
      <w:r w:rsidRPr="004F5985">
        <w:rPr>
          <w:sz w:val="22"/>
          <w:szCs w:val="22"/>
        </w:rPr>
        <w:t xml:space="preserve"> in good standing. If the previous resident did not fulfill their original lease obligation, has unpaid fees or defaults or if they were not invited to renew their lease, they may be declined. </w:t>
      </w:r>
    </w:p>
    <w:p w14:paraId="67BCBC54" w14:textId="77777777" w:rsidR="00EE74EC" w:rsidRPr="004F5985" w:rsidRDefault="00EE74EC" w:rsidP="00C12E68">
      <w:pPr>
        <w:pStyle w:val="Default"/>
        <w:ind w:left="-720"/>
        <w:rPr>
          <w:sz w:val="22"/>
          <w:szCs w:val="22"/>
        </w:rPr>
      </w:pPr>
    </w:p>
    <w:p w14:paraId="4E91E27C" w14:textId="77777777" w:rsidR="00C12E68" w:rsidRPr="004F5985" w:rsidRDefault="00C12E68" w:rsidP="00C12E68">
      <w:pPr>
        <w:pStyle w:val="Default"/>
        <w:ind w:left="-720"/>
        <w:rPr>
          <w:sz w:val="22"/>
          <w:szCs w:val="22"/>
        </w:rPr>
      </w:pPr>
      <w:r w:rsidRPr="004F5985">
        <w:rPr>
          <w:b/>
          <w:bCs/>
          <w:sz w:val="22"/>
          <w:szCs w:val="22"/>
        </w:rPr>
        <w:t xml:space="preserve">Renter’s Insurance: </w:t>
      </w:r>
      <w:r w:rsidR="004F5985">
        <w:rPr>
          <w:sz w:val="22"/>
          <w:szCs w:val="22"/>
        </w:rPr>
        <w:t>Is recommended but not required at this time.</w:t>
      </w:r>
    </w:p>
    <w:p w14:paraId="4DAA82E4" w14:textId="77777777" w:rsidR="00C12E68" w:rsidRPr="004F5985" w:rsidRDefault="00C12E68" w:rsidP="00EE74EC">
      <w:pPr>
        <w:pStyle w:val="Default"/>
        <w:rPr>
          <w:sz w:val="22"/>
          <w:szCs w:val="22"/>
        </w:rPr>
      </w:pPr>
    </w:p>
    <w:p w14:paraId="216C487C" w14:textId="4BA6B147" w:rsidR="00C12E68" w:rsidRPr="004F5985" w:rsidRDefault="00EE74EC" w:rsidP="00C12E68">
      <w:pPr>
        <w:pStyle w:val="Default"/>
        <w:ind w:left="-720"/>
        <w:rPr>
          <w:sz w:val="22"/>
          <w:szCs w:val="22"/>
        </w:rPr>
      </w:pPr>
      <w:r w:rsidRPr="004F5985">
        <w:rPr>
          <w:b/>
          <w:bCs/>
          <w:sz w:val="22"/>
          <w:szCs w:val="22"/>
        </w:rPr>
        <w:t>Smoking Policy:</w:t>
      </w:r>
      <w:r w:rsidRPr="004F5985">
        <w:rPr>
          <w:sz w:val="22"/>
          <w:szCs w:val="22"/>
        </w:rPr>
        <w:t xml:space="preserve"> </w:t>
      </w:r>
      <w:r w:rsidR="00EC008D">
        <w:rPr>
          <w:sz w:val="22"/>
          <w:szCs w:val="22"/>
        </w:rPr>
        <w:t xml:space="preserve">Our </w:t>
      </w:r>
      <w:r w:rsidRPr="004F5985">
        <w:rPr>
          <w:sz w:val="22"/>
          <w:szCs w:val="22"/>
        </w:rPr>
        <w:t xml:space="preserve">properties try to remain smoke-free.  If smoking is desired, </w:t>
      </w:r>
      <w:r w:rsidR="00372B3B">
        <w:rPr>
          <w:sz w:val="22"/>
          <w:szCs w:val="22"/>
        </w:rPr>
        <w:t xml:space="preserve">a </w:t>
      </w:r>
      <w:r w:rsidRPr="004F5985">
        <w:rPr>
          <w:sz w:val="22"/>
          <w:szCs w:val="22"/>
        </w:rPr>
        <w:t xml:space="preserve">$150.00 non-refundable </w:t>
      </w:r>
      <w:r w:rsidR="00817067">
        <w:rPr>
          <w:sz w:val="22"/>
          <w:szCs w:val="22"/>
        </w:rPr>
        <w:t>fee</w:t>
      </w:r>
      <w:r w:rsidRPr="004F5985">
        <w:rPr>
          <w:sz w:val="22"/>
          <w:szCs w:val="22"/>
        </w:rPr>
        <w:t xml:space="preserve"> is required.  If a resident or the guest of a resident is smo</w:t>
      </w:r>
      <w:r w:rsidR="00372B3B">
        <w:rPr>
          <w:sz w:val="22"/>
          <w:szCs w:val="22"/>
        </w:rPr>
        <w:t xml:space="preserve">king without authorization the resident </w:t>
      </w:r>
      <w:r w:rsidRPr="004F5985">
        <w:rPr>
          <w:sz w:val="22"/>
          <w:szCs w:val="22"/>
        </w:rPr>
        <w:t>will be subject to a $500 fine and possible cancellation of the lease agreement.</w:t>
      </w:r>
    </w:p>
    <w:p w14:paraId="522586DA" w14:textId="77777777" w:rsidR="00EE74EC" w:rsidRPr="004F5985" w:rsidRDefault="00EE74EC" w:rsidP="00C12E68">
      <w:pPr>
        <w:pStyle w:val="Default"/>
        <w:ind w:left="-720"/>
        <w:rPr>
          <w:sz w:val="22"/>
          <w:szCs w:val="22"/>
        </w:rPr>
      </w:pPr>
    </w:p>
    <w:p w14:paraId="04B32FD1" w14:textId="06528FE7" w:rsidR="00C12E68" w:rsidRPr="00897F00" w:rsidRDefault="00C12E68" w:rsidP="00C12E68">
      <w:pPr>
        <w:pStyle w:val="Default"/>
        <w:ind w:left="-720"/>
        <w:rPr>
          <w:sz w:val="22"/>
          <w:szCs w:val="22"/>
        </w:rPr>
      </w:pPr>
      <w:r w:rsidRPr="004F5985">
        <w:rPr>
          <w:b/>
          <w:bCs/>
          <w:sz w:val="22"/>
          <w:szCs w:val="22"/>
        </w:rPr>
        <w:t>Vehicles</w:t>
      </w:r>
      <w:r w:rsidR="00897F00">
        <w:rPr>
          <w:b/>
          <w:bCs/>
          <w:sz w:val="22"/>
          <w:szCs w:val="22"/>
        </w:rPr>
        <w:t>/Parking</w:t>
      </w:r>
      <w:r w:rsidRPr="004F5985">
        <w:rPr>
          <w:b/>
          <w:bCs/>
          <w:sz w:val="22"/>
          <w:szCs w:val="22"/>
        </w:rPr>
        <w:t>:</w:t>
      </w:r>
      <w:r w:rsidR="00897F00">
        <w:rPr>
          <w:b/>
          <w:bCs/>
          <w:sz w:val="22"/>
          <w:szCs w:val="22"/>
        </w:rPr>
        <w:t xml:space="preserve"> </w:t>
      </w:r>
      <w:r w:rsidR="00897F00">
        <w:rPr>
          <w:sz w:val="22"/>
          <w:szCs w:val="22"/>
        </w:rPr>
        <w:t>1</w:t>
      </w:r>
      <w:r w:rsidR="00666380">
        <w:rPr>
          <w:sz w:val="22"/>
          <w:szCs w:val="22"/>
        </w:rPr>
        <w:t>off street</w:t>
      </w:r>
      <w:r w:rsidR="00897F00">
        <w:rPr>
          <w:sz w:val="22"/>
          <w:szCs w:val="22"/>
        </w:rPr>
        <w:t xml:space="preserve"> parking spot comes with each unit</w:t>
      </w:r>
      <w:r w:rsidR="00666380">
        <w:rPr>
          <w:sz w:val="22"/>
          <w:szCs w:val="22"/>
        </w:rPr>
        <w:t>.  Additional parking spots can be purchased if they are available.</w:t>
      </w:r>
    </w:p>
    <w:p w14:paraId="693E1780" w14:textId="77777777" w:rsidR="00C12E68" w:rsidRDefault="00C12E68" w:rsidP="00C12E68">
      <w:pPr>
        <w:pStyle w:val="Default"/>
        <w:ind w:left="-720"/>
        <w:rPr>
          <w:sz w:val="22"/>
          <w:szCs w:val="22"/>
        </w:rPr>
      </w:pPr>
    </w:p>
    <w:p w14:paraId="0E187AA5" w14:textId="49814D2B" w:rsidR="004F5985" w:rsidRPr="004F5985" w:rsidRDefault="004F5985" w:rsidP="00C12E68">
      <w:pPr>
        <w:pStyle w:val="Default"/>
        <w:ind w:left="-720"/>
        <w:rPr>
          <w:sz w:val="22"/>
          <w:szCs w:val="22"/>
        </w:rPr>
      </w:pPr>
      <w:r w:rsidRPr="004F5985">
        <w:rPr>
          <w:b/>
          <w:sz w:val="22"/>
          <w:szCs w:val="22"/>
        </w:rPr>
        <w:t>Pet Policy</w:t>
      </w:r>
      <w:r>
        <w:rPr>
          <w:sz w:val="22"/>
          <w:szCs w:val="22"/>
        </w:rPr>
        <w:t xml:space="preserve">: Please review the Pet Policy, on another document. </w:t>
      </w:r>
    </w:p>
    <w:p w14:paraId="5C25CA0E" w14:textId="77777777" w:rsidR="00132219" w:rsidRPr="004F5985" w:rsidRDefault="00132219" w:rsidP="00132219">
      <w:pPr>
        <w:pStyle w:val="Default"/>
        <w:rPr>
          <w:iCs/>
          <w:sz w:val="22"/>
          <w:szCs w:val="22"/>
        </w:rPr>
      </w:pPr>
    </w:p>
    <w:p w14:paraId="30C56B2E" w14:textId="77777777" w:rsidR="0084640F" w:rsidRPr="004F5985" w:rsidRDefault="004F5985" w:rsidP="0084640F">
      <w:pPr>
        <w:pStyle w:val="Default"/>
        <w:rPr>
          <w:iCs/>
          <w:sz w:val="22"/>
          <w:szCs w:val="22"/>
        </w:rPr>
      </w:pPr>
      <w:r>
        <w:rPr>
          <w:iCs/>
          <w:sz w:val="22"/>
          <w:szCs w:val="22"/>
        </w:rPr>
        <w:tab/>
      </w:r>
      <w:r>
        <w:rPr>
          <w:iCs/>
          <w:sz w:val="22"/>
          <w:szCs w:val="22"/>
        </w:rPr>
        <w:tab/>
      </w:r>
    </w:p>
    <w:p w14:paraId="20AD935D" w14:textId="77777777" w:rsidR="0084640F" w:rsidRPr="004F5985" w:rsidRDefault="0084640F" w:rsidP="0084640F">
      <w:pPr>
        <w:pStyle w:val="Default"/>
        <w:ind w:left="-720"/>
        <w:rPr>
          <w:b/>
          <w:iCs/>
          <w:sz w:val="22"/>
          <w:szCs w:val="22"/>
        </w:rPr>
      </w:pPr>
      <w:r w:rsidRPr="004F5985">
        <w:rPr>
          <w:b/>
          <w:iCs/>
          <w:sz w:val="22"/>
          <w:szCs w:val="22"/>
        </w:rPr>
        <w:t>RENTAL APPLICATION PROCESS</w:t>
      </w:r>
    </w:p>
    <w:p w14:paraId="3DFB0D7C" w14:textId="77777777" w:rsidR="0084640F" w:rsidRPr="004F5985" w:rsidRDefault="0084640F" w:rsidP="0084640F">
      <w:pPr>
        <w:pStyle w:val="Default"/>
        <w:ind w:left="-720"/>
        <w:rPr>
          <w:iCs/>
          <w:sz w:val="22"/>
          <w:szCs w:val="22"/>
        </w:rPr>
      </w:pPr>
    </w:p>
    <w:p w14:paraId="63411873" w14:textId="77777777" w:rsidR="0084640F" w:rsidRPr="004F5985" w:rsidRDefault="0084640F" w:rsidP="0084640F">
      <w:pPr>
        <w:pStyle w:val="Default"/>
        <w:numPr>
          <w:ilvl w:val="0"/>
          <w:numId w:val="4"/>
        </w:numPr>
        <w:rPr>
          <w:iCs/>
          <w:sz w:val="22"/>
          <w:szCs w:val="22"/>
        </w:rPr>
      </w:pPr>
      <w:r w:rsidRPr="004F5985">
        <w:rPr>
          <w:iCs/>
          <w:sz w:val="22"/>
          <w:szCs w:val="22"/>
        </w:rPr>
        <w:t>To apply, you will need to complete and sign a rental application for each adult applicant over the age of 18 and pay the application fee.</w:t>
      </w:r>
    </w:p>
    <w:p w14:paraId="5353DBC7" w14:textId="77777777" w:rsidR="00132219" w:rsidRPr="004F5985" w:rsidRDefault="0084640F" w:rsidP="00132219">
      <w:pPr>
        <w:pStyle w:val="Default"/>
        <w:numPr>
          <w:ilvl w:val="0"/>
          <w:numId w:val="4"/>
        </w:numPr>
        <w:rPr>
          <w:iCs/>
          <w:sz w:val="22"/>
          <w:szCs w:val="22"/>
        </w:rPr>
      </w:pPr>
      <w:r w:rsidRPr="004F5985">
        <w:rPr>
          <w:iCs/>
          <w:sz w:val="22"/>
          <w:szCs w:val="22"/>
        </w:rPr>
        <w:t>The screening</w:t>
      </w:r>
      <w:r w:rsidR="00132219" w:rsidRPr="004F5985">
        <w:rPr>
          <w:iCs/>
          <w:sz w:val="22"/>
          <w:szCs w:val="22"/>
        </w:rPr>
        <w:t>/approval</w:t>
      </w:r>
      <w:r w:rsidRPr="004F5985">
        <w:rPr>
          <w:iCs/>
          <w:sz w:val="22"/>
          <w:szCs w:val="22"/>
        </w:rPr>
        <w:t xml:space="preserve"> process will begin</w:t>
      </w:r>
      <w:r w:rsidR="00132219" w:rsidRPr="004F5985">
        <w:rPr>
          <w:iCs/>
          <w:sz w:val="22"/>
          <w:szCs w:val="22"/>
        </w:rPr>
        <w:t>.  This can take 1-3 days depending upon verification of rental and employment references.</w:t>
      </w:r>
    </w:p>
    <w:p w14:paraId="53233FA0" w14:textId="77777777" w:rsidR="00132219" w:rsidRPr="004F5985" w:rsidRDefault="00132219" w:rsidP="00132219">
      <w:pPr>
        <w:pStyle w:val="Default"/>
        <w:numPr>
          <w:ilvl w:val="0"/>
          <w:numId w:val="4"/>
        </w:numPr>
        <w:rPr>
          <w:iCs/>
          <w:sz w:val="22"/>
          <w:szCs w:val="22"/>
        </w:rPr>
      </w:pPr>
      <w:r w:rsidRPr="004F5985">
        <w:rPr>
          <w:sz w:val="22"/>
          <w:szCs w:val="22"/>
        </w:rPr>
        <w:t>There are three (3) possible decisions based on the information you provide:</w:t>
      </w:r>
    </w:p>
    <w:p w14:paraId="0A4CD144" w14:textId="77777777" w:rsidR="00132219" w:rsidRPr="004F5985" w:rsidRDefault="00132219" w:rsidP="008F577B">
      <w:pPr>
        <w:pStyle w:val="Default"/>
        <w:numPr>
          <w:ilvl w:val="0"/>
          <w:numId w:val="8"/>
        </w:numPr>
        <w:rPr>
          <w:sz w:val="22"/>
          <w:szCs w:val="22"/>
        </w:rPr>
      </w:pPr>
      <w:r w:rsidRPr="004F5985">
        <w:rPr>
          <w:b/>
          <w:bCs/>
          <w:sz w:val="22"/>
          <w:szCs w:val="22"/>
        </w:rPr>
        <w:t xml:space="preserve">Accept: </w:t>
      </w:r>
      <w:r w:rsidRPr="004F5985">
        <w:rPr>
          <w:sz w:val="22"/>
          <w:szCs w:val="22"/>
        </w:rPr>
        <w:t xml:space="preserve">The application is approved at the base security deposit. </w:t>
      </w:r>
    </w:p>
    <w:p w14:paraId="4004E602" w14:textId="47F1D49F" w:rsidR="00132219" w:rsidRPr="004F5985" w:rsidRDefault="00132219" w:rsidP="008F577B">
      <w:pPr>
        <w:pStyle w:val="Default"/>
        <w:numPr>
          <w:ilvl w:val="0"/>
          <w:numId w:val="8"/>
        </w:numPr>
        <w:rPr>
          <w:sz w:val="22"/>
          <w:szCs w:val="22"/>
        </w:rPr>
      </w:pPr>
      <w:r w:rsidRPr="004F5985">
        <w:rPr>
          <w:b/>
          <w:bCs/>
          <w:sz w:val="22"/>
          <w:szCs w:val="22"/>
        </w:rPr>
        <w:t xml:space="preserve">Accept with Conditions: </w:t>
      </w:r>
      <w:r w:rsidRPr="004F5985">
        <w:rPr>
          <w:sz w:val="22"/>
          <w:szCs w:val="22"/>
        </w:rPr>
        <w:t xml:space="preserve">The application is approved </w:t>
      </w:r>
      <w:r w:rsidR="00F82DF9">
        <w:rPr>
          <w:sz w:val="22"/>
          <w:szCs w:val="22"/>
        </w:rPr>
        <w:t xml:space="preserve">such as </w:t>
      </w:r>
      <w:r w:rsidR="00C12E68" w:rsidRPr="004F5985">
        <w:rPr>
          <w:sz w:val="22"/>
          <w:szCs w:val="22"/>
        </w:rPr>
        <w:t>the requirement of a guarantor.</w:t>
      </w:r>
    </w:p>
    <w:p w14:paraId="16F8BF6F" w14:textId="77777777" w:rsidR="00132219" w:rsidRPr="004F5985" w:rsidRDefault="00132219" w:rsidP="008F577B">
      <w:pPr>
        <w:pStyle w:val="Default"/>
        <w:numPr>
          <w:ilvl w:val="0"/>
          <w:numId w:val="8"/>
        </w:numPr>
        <w:rPr>
          <w:sz w:val="22"/>
          <w:szCs w:val="22"/>
        </w:rPr>
      </w:pPr>
      <w:r w:rsidRPr="004F5985">
        <w:rPr>
          <w:b/>
          <w:bCs/>
          <w:sz w:val="22"/>
          <w:szCs w:val="22"/>
        </w:rPr>
        <w:t xml:space="preserve">Decline: </w:t>
      </w:r>
      <w:r w:rsidRPr="004F5985">
        <w:rPr>
          <w:sz w:val="22"/>
          <w:szCs w:val="22"/>
        </w:rPr>
        <w:t>The application is declined and residency will not be considered.</w:t>
      </w:r>
      <w:r w:rsidR="00C12E68" w:rsidRPr="004F5985">
        <w:rPr>
          <w:sz w:val="22"/>
          <w:szCs w:val="22"/>
        </w:rPr>
        <w:t xml:space="preserve">  You will be notified in writing of this decision.</w:t>
      </w:r>
    </w:p>
    <w:p w14:paraId="5FD4BD98" w14:textId="77777777" w:rsidR="008F577B" w:rsidRPr="004F5985" w:rsidRDefault="00132219" w:rsidP="008F577B">
      <w:pPr>
        <w:pStyle w:val="Default"/>
        <w:numPr>
          <w:ilvl w:val="0"/>
          <w:numId w:val="4"/>
        </w:numPr>
        <w:rPr>
          <w:sz w:val="22"/>
          <w:szCs w:val="22"/>
        </w:rPr>
      </w:pPr>
      <w:r w:rsidRPr="004F5985">
        <w:rPr>
          <w:sz w:val="22"/>
          <w:szCs w:val="22"/>
        </w:rPr>
        <w:t>Upon acceptance the following will occur:</w:t>
      </w:r>
    </w:p>
    <w:p w14:paraId="7F7A59DD" w14:textId="77777777" w:rsidR="008F577B" w:rsidRPr="004F5985" w:rsidRDefault="008F577B" w:rsidP="008F577B">
      <w:pPr>
        <w:pStyle w:val="Default"/>
        <w:numPr>
          <w:ilvl w:val="0"/>
          <w:numId w:val="9"/>
        </w:numPr>
        <w:rPr>
          <w:sz w:val="22"/>
          <w:szCs w:val="22"/>
        </w:rPr>
      </w:pPr>
      <w:r w:rsidRPr="004F5985">
        <w:rPr>
          <w:sz w:val="22"/>
          <w:szCs w:val="22"/>
        </w:rPr>
        <w:t>You will receive notification of your acceptance and a date of move in will be established.</w:t>
      </w:r>
    </w:p>
    <w:p w14:paraId="13D677D6" w14:textId="77777777" w:rsidR="008F577B" w:rsidRDefault="008F577B" w:rsidP="008F577B">
      <w:pPr>
        <w:pStyle w:val="Default"/>
        <w:numPr>
          <w:ilvl w:val="0"/>
          <w:numId w:val="9"/>
        </w:numPr>
        <w:rPr>
          <w:sz w:val="22"/>
          <w:szCs w:val="22"/>
        </w:rPr>
      </w:pPr>
      <w:r w:rsidRPr="004F5985">
        <w:rPr>
          <w:sz w:val="22"/>
          <w:szCs w:val="22"/>
        </w:rPr>
        <w:t>A lease will be emailed to you for your review and signature electronically.</w:t>
      </w:r>
    </w:p>
    <w:p w14:paraId="77923B78" w14:textId="17DAC7FE" w:rsidR="00384E19" w:rsidRPr="004F5985" w:rsidRDefault="00384E19" w:rsidP="008F577B">
      <w:pPr>
        <w:pStyle w:val="Default"/>
        <w:numPr>
          <w:ilvl w:val="0"/>
          <w:numId w:val="9"/>
        </w:numPr>
        <w:rPr>
          <w:sz w:val="22"/>
          <w:szCs w:val="22"/>
        </w:rPr>
      </w:pPr>
      <w:r>
        <w:rPr>
          <w:sz w:val="22"/>
          <w:szCs w:val="22"/>
        </w:rPr>
        <w:t xml:space="preserve">You will need to set up </w:t>
      </w:r>
      <w:r w:rsidR="00244A69">
        <w:rPr>
          <w:sz w:val="22"/>
          <w:szCs w:val="22"/>
        </w:rPr>
        <w:t>your online account so you can make payments.</w:t>
      </w:r>
    </w:p>
    <w:p w14:paraId="25C00CA8" w14:textId="77777777" w:rsidR="008F577B" w:rsidRPr="004F5985" w:rsidRDefault="008F577B" w:rsidP="008F577B">
      <w:pPr>
        <w:pStyle w:val="Default"/>
        <w:numPr>
          <w:ilvl w:val="0"/>
          <w:numId w:val="9"/>
        </w:numPr>
        <w:rPr>
          <w:sz w:val="22"/>
          <w:szCs w:val="22"/>
        </w:rPr>
      </w:pPr>
      <w:r w:rsidRPr="004F5985">
        <w:rPr>
          <w:sz w:val="22"/>
          <w:szCs w:val="22"/>
        </w:rPr>
        <w:t>The deposit along with the other applicable fees will be required within 5 days to hold the unit.</w:t>
      </w:r>
    </w:p>
    <w:p w14:paraId="53B2608C" w14:textId="77777777" w:rsidR="008F577B" w:rsidRPr="004F5985" w:rsidRDefault="008F577B" w:rsidP="008F577B">
      <w:pPr>
        <w:pStyle w:val="Default"/>
        <w:numPr>
          <w:ilvl w:val="0"/>
          <w:numId w:val="9"/>
        </w:numPr>
        <w:rPr>
          <w:sz w:val="22"/>
          <w:szCs w:val="22"/>
        </w:rPr>
      </w:pPr>
      <w:r w:rsidRPr="004F5985">
        <w:rPr>
          <w:sz w:val="22"/>
          <w:szCs w:val="22"/>
        </w:rPr>
        <w:t>A statement with any outstanding monies owed will be sent including the rent for the upcoming month.</w:t>
      </w:r>
    </w:p>
    <w:p w14:paraId="7D2EBAB0" w14:textId="77777777" w:rsidR="007C1BAF" w:rsidRDefault="008F577B" w:rsidP="004F5985">
      <w:pPr>
        <w:pStyle w:val="Default"/>
        <w:numPr>
          <w:ilvl w:val="0"/>
          <w:numId w:val="9"/>
        </w:numPr>
        <w:rPr>
          <w:sz w:val="22"/>
          <w:szCs w:val="22"/>
        </w:rPr>
      </w:pPr>
      <w:r w:rsidRPr="004F5985">
        <w:rPr>
          <w:sz w:val="22"/>
          <w:szCs w:val="22"/>
        </w:rPr>
        <w:t xml:space="preserve">All </w:t>
      </w:r>
      <w:r w:rsidR="00C12E68" w:rsidRPr="004F5985">
        <w:rPr>
          <w:sz w:val="22"/>
          <w:szCs w:val="22"/>
        </w:rPr>
        <w:t>lease agreements and addendums must be signed and monies collected prior to anyone receiving keys.</w:t>
      </w:r>
      <w:r w:rsidR="007C1BAF" w:rsidRPr="004F5985">
        <w:rPr>
          <w:sz w:val="22"/>
          <w:szCs w:val="22"/>
        </w:rPr>
        <w:t xml:space="preserve"> </w:t>
      </w:r>
    </w:p>
    <w:p w14:paraId="04BCFE5B" w14:textId="77777777" w:rsidR="00372B3B" w:rsidRPr="004F5985" w:rsidRDefault="00372B3B" w:rsidP="004F5985">
      <w:pPr>
        <w:pStyle w:val="Default"/>
        <w:numPr>
          <w:ilvl w:val="0"/>
          <w:numId w:val="9"/>
        </w:numPr>
        <w:rPr>
          <w:sz w:val="22"/>
          <w:szCs w:val="22"/>
        </w:rPr>
      </w:pPr>
      <w:r>
        <w:rPr>
          <w:sz w:val="22"/>
          <w:szCs w:val="22"/>
        </w:rPr>
        <w:t>Utilities – water, electricity and gas, where applicable, must be in the residents name prior to taking possession of the unit.</w:t>
      </w:r>
    </w:p>
    <w:p w14:paraId="6176ABD1" w14:textId="77777777" w:rsidR="007C1BAF" w:rsidRPr="004F5985" w:rsidRDefault="007C1BAF" w:rsidP="007C1BAF">
      <w:pPr>
        <w:pStyle w:val="Default"/>
        <w:rPr>
          <w:sz w:val="22"/>
          <w:szCs w:val="22"/>
        </w:rPr>
      </w:pPr>
    </w:p>
    <w:p w14:paraId="20AA6B10" w14:textId="77777777" w:rsidR="00D937E6" w:rsidRDefault="00D937E6" w:rsidP="007C1BAF"/>
    <w:sectPr w:rsidR="00D937E6" w:rsidSect="004F5985">
      <w:pgSz w:w="12240" w:h="15840"/>
      <w:pgMar w:top="720" w:right="936" w:bottom="720" w:left="13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684"/>
    <w:multiLevelType w:val="hybridMultilevel"/>
    <w:tmpl w:val="A99C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B6064"/>
    <w:multiLevelType w:val="hybridMultilevel"/>
    <w:tmpl w:val="8B8E3F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0B6C8E"/>
    <w:multiLevelType w:val="hybridMultilevel"/>
    <w:tmpl w:val="80408B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64643F"/>
    <w:multiLevelType w:val="hybridMultilevel"/>
    <w:tmpl w:val="27CC1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1D0EAF"/>
    <w:multiLevelType w:val="hybridMultilevel"/>
    <w:tmpl w:val="DF624E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DC8704F"/>
    <w:multiLevelType w:val="hybridMultilevel"/>
    <w:tmpl w:val="089EE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9B68A0"/>
    <w:multiLevelType w:val="hybridMultilevel"/>
    <w:tmpl w:val="FB54732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52530EDC"/>
    <w:multiLevelType w:val="hybridMultilevel"/>
    <w:tmpl w:val="A7760C7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6DA11365"/>
    <w:multiLevelType w:val="hybridMultilevel"/>
    <w:tmpl w:val="671C1302"/>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72FE4821"/>
    <w:multiLevelType w:val="hybridMultilevel"/>
    <w:tmpl w:val="D8CA7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6B73FF"/>
    <w:multiLevelType w:val="hybridMultilevel"/>
    <w:tmpl w:val="9F144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12937977">
    <w:abstractNumId w:val="4"/>
  </w:num>
  <w:num w:numId="2" w16cid:durableId="334698635">
    <w:abstractNumId w:val="9"/>
  </w:num>
  <w:num w:numId="3" w16cid:durableId="86973880">
    <w:abstractNumId w:val="7"/>
  </w:num>
  <w:num w:numId="4" w16cid:durableId="1712607172">
    <w:abstractNumId w:val="8"/>
  </w:num>
  <w:num w:numId="5" w16cid:durableId="1991133933">
    <w:abstractNumId w:val="3"/>
  </w:num>
  <w:num w:numId="6" w16cid:durableId="1954818787">
    <w:abstractNumId w:val="6"/>
  </w:num>
  <w:num w:numId="7" w16cid:durableId="289242525">
    <w:abstractNumId w:val="10"/>
  </w:num>
  <w:num w:numId="8" w16cid:durableId="792554524">
    <w:abstractNumId w:val="5"/>
  </w:num>
  <w:num w:numId="9" w16cid:durableId="1759907463">
    <w:abstractNumId w:val="0"/>
  </w:num>
  <w:num w:numId="10" w16cid:durableId="1937710134">
    <w:abstractNumId w:val="2"/>
  </w:num>
  <w:num w:numId="11" w16cid:durableId="867838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1BAF"/>
    <w:rsid w:val="00014F32"/>
    <w:rsid w:val="00092748"/>
    <w:rsid w:val="000D6DDD"/>
    <w:rsid w:val="00132219"/>
    <w:rsid w:val="001866A7"/>
    <w:rsid w:val="00244A69"/>
    <w:rsid w:val="00372B3B"/>
    <w:rsid w:val="00384E19"/>
    <w:rsid w:val="00494692"/>
    <w:rsid w:val="004F5985"/>
    <w:rsid w:val="0065192E"/>
    <w:rsid w:val="00666380"/>
    <w:rsid w:val="007C1BAF"/>
    <w:rsid w:val="00817067"/>
    <w:rsid w:val="0084640F"/>
    <w:rsid w:val="00897F00"/>
    <w:rsid w:val="008D10B1"/>
    <w:rsid w:val="008F577B"/>
    <w:rsid w:val="00974CBD"/>
    <w:rsid w:val="00982330"/>
    <w:rsid w:val="00A22FCA"/>
    <w:rsid w:val="00B15CF4"/>
    <w:rsid w:val="00B722C1"/>
    <w:rsid w:val="00BB39AB"/>
    <w:rsid w:val="00C12E68"/>
    <w:rsid w:val="00D62C14"/>
    <w:rsid w:val="00D86071"/>
    <w:rsid w:val="00D937E6"/>
    <w:rsid w:val="00EC008D"/>
    <w:rsid w:val="00EE74EC"/>
    <w:rsid w:val="00F21410"/>
    <w:rsid w:val="00F82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BACCD4"/>
  <w14:defaultImageDpi w14:val="300"/>
  <w15:docId w15:val="{945888DD-FDF7-4650-8894-1FB8B30B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1BAF"/>
    <w:pPr>
      <w:widowControl w:val="0"/>
      <w:autoSpaceDE w:val="0"/>
      <w:autoSpaceDN w:val="0"/>
      <w:adjustRightInd w:val="0"/>
    </w:pPr>
    <w:rPr>
      <w:rFonts w:ascii="Arial" w:hAnsi="Arial" w:cs="Arial"/>
      <w:color w:val="000000"/>
    </w:rPr>
  </w:style>
  <w:style w:type="paragraph" w:styleId="BalloonText">
    <w:name w:val="Balloon Text"/>
    <w:basedOn w:val="Normal"/>
    <w:link w:val="BalloonTextChar"/>
    <w:uiPriority w:val="99"/>
    <w:semiHidden/>
    <w:unhideWhenUsed/>
    <w:rsid w:val="00D62C1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2C1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48D75-3EEC-B748-AC29-0CA23E461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Maxwell Property Management Company</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Maxwell</dc:creator>
  <cp:keywords/>
  <dc:description/>
  <cp:lastModifiedBy>Jim Maxwell</cp:lastModifiedBy>
  <cp:revision>13</cp:revision>
  <dcterms:created xsi:type="dcterms:W3CDTF">2023-07-28T00:41:00Z</dcterms:created>
  <dcterms:modified xsi:type="dcterms:W3CDTF">2023-07-28T00:49:00Z</dcterms:modified>
</cp:coreProperties>
</file>